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593DB" w14:textId="35C040D0" w:rsidR="00A542A3" w:rsidRPr="00A43F4E" w:rsidRDefault="00AD3DFB">
      <w:pPr>
        <w:rPr>
          <w:rFonts w:ascii="Times New Roman" w:hAnsi="Times New Roman" w:cs="Times New Roman"/>
          <w:b/>
        </w:rPr>
      </w:pPr>
      <w:bookmarkStart w:id="0" w:name="_GoBack"/>
      <w:bookmarkEnd w:id="0"/>
      <w:r w:rsidRPr="00A43F4E">
        <w:rPr>
          <w:rFonts w:ascii="Times New Roman" w:hAnsi="Times New Roman" w:cs="Times New Roman"/>
          <w:b/>
        </w:rPr>
        <w:t xml:space="preserve">Title: </w:t>
      </w:r>
      <w:r w:rsidR="00987827" w:rsidRPr="00A43F4E">
        <w:rPr>
          <w:rFonts w:ascii="Times New Roman" w:hAnsi="Times New Roman" w:cs="Times New Roman"/>
          <w:b/>
        </w:rPr>
        <w:t xml:space="preserve">“Choosing Books Over </w:t>
      </w:r>
      <w:r w:rsidRPr="00A43F4E">
        <w:rPr>
          <w:rFonts w:ascii="Times New Roman" w:hAnsi="Times New Roman" w:cs="Times New Roman"/>
          <w:b/>
        </w:rPr>
        <w:t xml:space="preserve">the </w:t>
      </w:r>
      <w:r w:rsidR="00987827" w:rsidRPr="00A43F4E">
        <w:rPr>
          <w:rFonts w:ascii="Times New Roman" w:hAnsi="Times New Roman" w:cs="Times New Roman"/>
          <w:b/>
        </w:rPr>
        <w:t xml:space="preserve">Silver: Gertrude Clanton Thomas’ </w:t>
      </w:r>
      <w:r w:rsidR="0012107D" w:rsidRPr="00A43F4E">
        <w:rPr>
          <w:rFonts w:ascii="Times New Roman" w:hAnsi="Times New Roman" w:cs="Times New Roman"/>
          <w:b/>
        </w:rPr>
        <w:t xml:space="preserve">Reading, Writing, &amp; Coping in Civil War Georgia” </w:t>
      </w:r>
    </w:p>
    <w:p w14:paraId="38C6183E" w14:textId="77777777" w:rsidR="0012107D" w:rsidRPr="00A43F4E" w:rsidRDefault="0012107D">
      <w:pPr>
        <w:rPr>
          <w:rFonts w:ascii="Times New Roman" w:hAnsi="Times New Roman" w:cs="Times New Roman"/>
        </w:rPr>
      </w:pPr>
    </w:p>
    <w:p w14:paraId="229CDAB7" w14:textId="6B22807C" w:rsidR="0012107D" w:rsidRPr="00A43F4E" w:rsidRDefault="001C512A">
      <w:pPr>
        <w:rPr>
          <w:rFonts w:ascii="Times New Roman" w:hAnsi="Times New Roman" w:cs="Times New Roman"/>
        </w:rPr>
      </w:pPr>
      <w:r w:rsidRPr="00A43F4E">
        <w:rPr>
          <w:rFonts w:ascii="Times New Roman" w:hAnsi="Times New Roman" w:cs="Times New Roman"/>
        </w:rPr>
        <w:t xml:space="preserve">Gertrude Clanton Thomas’ </w:t>
      </w:r>
      <w:r w:rsidR="00753D85" w:rsidRPr="00A43F4E">
        <w:rPr>
          <w:rFonts w:ascii="Times New Roman" w:hAnsi="Times New Roman" w:cs="Times New Roman"/>
        </w:rPr>
        <w:t>diary spanning 40+ years</w:t>
      </w:r>
      <w:r w:rsidRPr="00A43F4E">
        <w:rPr>
          <w:rFonts w:ascii="Times New Roman" w:hAnsi="Times New Roman" w:cs="Times New Roman"/>
        </w:rPr>
        <w:t xml:space="preserve"> remains one of the most frequently-cited journals of the entire Civil War. </w:t>
      </w:r>
      <w:r w:rsidR="00827D7D" w:rsidRPr="00A43F4E">
        <w:rPr>
          <w:rFonts w:ascii="Times New Roman" w:hAnsi="Times New Roman" w:cs="Times New Roman"/>
        </w:rPr>
        <w:t xml:space="preserve">Thomas writes on the “Cause,” her husband’s service as well as her own on the homefront, and the crumbling of the Confederacy with engaging and seemingly candid prose. </w:t>
      </w:r>
      <w:r w:rsidR="0070520D">
        <w:rPr>
          <w:rFonts w:ascii="Times New Roman" w:hAnsi="Times New Roman" w:cs="Times New Roman"/>
        </w:rPr>
        <w:t>F</w:t>
      </w:r>
      <w:r w:rsidR="00753D85" w:rsidRPr="00A43F4E">
        <w:rPr>
          <w:rFonts w:ascii="Times New Roman" w:hAnsi="Times New Roman" w:cs="Times New Roman"/>
        </w:rPr>
        <w:t>ew</w:t>
      </w:r>
      <w:r w:rsidR="0070520D">
        <w:rPr>
          <w:rFonts w:ascii="Times New Roman" w:hAnsi="Times New Roman" w:cs="Times New Roman"/>
        </w:rPr>
        <w:t>, however,</w:t>
      </w:r>
      <w:r w:rsidR="00753D85" w:rsidRPr="00A43F4E">
        <w:rPr>
          <w:rFonts w:ascii="Times New Roman" w:hAnsi="Times New Roman" w:cs="Times New Roman"/>
        </w:rPr>
        <w:t xml:space="preserve"> have explored her literary habits in depth. Beyond</w:t>
      </w:r>
      <w:r w:rsidR="004406E2" w:rsidRPr="00A43F4E">
        <w:rPr>
          <w:rFonts w:ascii="Times New Roman" w:hAnsi="Times New Roman" w:cs="Times New Roman"/>
        </w:rPr>
        <w:t xml:space="preserve"> just being “well read</w:t>
      </w:r>
      <w:r w:rsidR="00753D85" w:rsidRPr="00A43F4E">
        <w:rPr>
          <w:rFonts w:ascii="Times New Roman" w:hAnsi="Times New Roman" w:cs="Times New Roman"/>
        </w:rPr>
        <w:t>,”</w:t>
      </w:r>
      <w:r w:rsidR="004406E2" w:rsidRPr="00A43F4E">
        <w:rPr>
          <w:rFonts w:ascii="Times New Roman" w:hAnsi="Times New Roman" w:cs="Times New Roman"/>
        </w:rPr>
        <w:t xml:space="preserve"> Gertrude Thomas treasured texts and often used them to understand her circumstances, her “self,” and the vast sea of change occurring around her. </w:t>
      </w:r>
      <w:r w:rsidR="00753D85" w:rsidRPr="00A43F4E">
        <w:rPr>
          <w:rFonts w:ascii="Times New Roman" w:hAnsi="Times New Roman" w:cs="Times New Roman"/>
        </w:rPr>
        <w:t xml:space="preserve">In fact, when forced to choose between material possessions and her books and diary volumes, Thomas chose the latter. </w:t>
      </w:r>
      <w:r w:rsidR="004406E2" w:rsidRPr="00A43F4E">
        <w:rPr>
          <w:rFonts w:ascii="Times New Roman" w:hAnsi="Times New Roman" w:cs="Times New Roman"/>
        </w:rPr>
        <w:t xml:space="preserve">This paper will focus on Clanton’s reading habits, her writing about those habits, and about how both of those endeavors helped her to cope with violence, loss (both financial and physical), and the death of the Confederacy. </w:t>
      </w:r>
      <w:r w:rsidR="00753D85" w:rsidRPr="00A43F4E">
        <w:rPr>
          <w:rFonts w:ascii="Times New Roman" w:hAnsi="Times New Roman" w:cs="Times New Roman"/>
        </w:rPr>
        <w:t xml:space="preserve">Clanton’s case </w:t>
      </w:r>
      <w:r w:rsidR="001E3C3D">
        <w:rPr>
          <w:rFonts w:ascii="Times New Roman" w:hAnsi="Times New Roman" w:cs="Times New Roman"/>
        </w:rPr>
        <w:t>provides</w:t>
      </w:r>
      <w:r w:rsidR="00753D85" w:rsidRPr="00A43F4E">
        <w:rPr>
          <w:rFonts w:ascii="Times New Roman" w:hAnsi="Times New Roman" w:cs="Times New Roman"/>
        </w:rPr>
        <w:t xml:space="preserve"> just one example </w:t>
      </w:r>
      <w:r w:rsidR="001E3C3D">
        <w:rPr>
          <w:rFonts w:ascii="Times New Roman" w:hAnsi="Times New Roman" w:cs="Times New Roman"/>
        </w:rPr>
        <w:t xml:space="preserve">of many </w:t>
      </w:r>
      <w:r w:rsidR="00753D85" w:rsidRPr="00A43F4E">
        <w:rPr>
          <w:rFonts w:ascii="Times New Roman" w:hAnsi="Times New Roman" w:cs="Times New Roman"/>
        </w:rPr>
        <w:t xml:space="preserve">southern, white, middle-and-upper-class women’s efforts to process their </w:t>
      </w:r>
      <w:r w:rsidR="00A303D7" w:rsidRPr="00A43F4E">
        <w:rPr>
          <w:rFonts w:ascii="Times New Roman" w:hAnsi="Times New Roman" w:cs="Times New Roman"/>
        </w:rPr>
        <w:t xml:space="preserve">triumphs and tragedies through the written word. </w:t>
      </w:r>
    </w:p>
    <w:p w14:paraId="767F704D" w14:textId="77777777" w:rsidR="004406E2" w:rsidRPr="00A43F4E" w:rsidRDefault="004406E2">
      <w:pPr>
        <w:rPr>
          <w:rFonts w:ascii="Times New Roman" w:hAnsi="Times New Roman" w:cs="Times New Roman"/>
        </w:rPr>
      </w:pPr>
    </w:p>
    <w:p w14:paraId="1204214D" w14:textId="438FC1B0" w:rsidR="00A2415D" w:rsidRPr="00A43F4E" w:rsidRDefault="00AD3DFB">
      <w:pPr>
        <w:rPr>
          <w:rFonts w:ascii="Times New Roman" w:hAnsi="Times New Roman" w:cs="Times New Roman"/>
        </w:rPr>
      </w:pPr>
      <w:r w:rsidRPr="00A43F4E">
        <w:rPr>
          <w:rFonts w:ascii="Times New Roman" w:hAnsi="Times New Roman" w:cs="Times New Roman"/>
          <w:b/>
        </w:rPr>
        <w:t>Author Bio</w:t>
      </w:r>
      <w:r w:rsidRPr="00A43F4E">
        <w:rPr>
          <w:rFonts w:ascii="Times New Roman" w:hAnsi="Times New Roman" w:cs="Times New Roman"/>
        </w:rPr>
        <w:t>:</w:t>
      </w:r>
    </w:p>
    <w:p w14:paraId="56A26346" w14:textId="74BBA799" w:rsidR="00AD3DFB" w:rsidRPr="00A43F4E" w:rsidRDefault="00AD3DFB" w:rsidP="00AD3DFB">
      <w:pPr>
        <w:rPr>
          <w:rFonts w:ascii="Times New Roman" w:hAnsi="Times New Roman" w:cs="Times New Roman"/>
        </w:rPr>
      </w:pPr>
      <w:r w:rsidRPr="00A43F4E">
        <w:rPr>
          <w:rFonts w:ascii="Times New Roman" w:hAnsi="Times New Roman" w:cs="Times New Roman"/>
        </w:rPr>
        <w:t xml:space="preserve">Dr. Katherine Brackett is an Assistant Research Professor in History &amp; General Education at Middle Tennessee State University. She graduated from the University of Georgia with B.A.s in English and History, received her M.A. in History from West Virginia University, and </w:t>
      </w:r>
      <w:r w:rsidR="00A43F4E" w:rsidRPr="00A43F4E">
        <w:rPr>
          <w:rFonts w:ascii="Times New Roman" w:hAnsi="Times New Roman" w:cs="Times New Roman"/>
        </w:rPr>
        <w:t>earned her Ph.D. from the University of Georgia</w:t>
      </w:r>
      <w:r w:rsidR="006C0B72">
        <w:rPr>
          <w:rFonts w:ascii="Times New Roman" w:hAnsi="Times New Roman" w:cs="Times New Roman"/>
        </w:rPr>
        <w:t xml:space="preserve"> in 2018</w:t>
      </w:r>
      <w:r w:rsidRPr="00A43F4E">
        <w:rPr>
          <w:rFonts w:ascii="Times New Roman" w:hAnsi="Times New Roman" w:cs="Times New Roman"/>
        </w:rPr>
        <w:t xml:space="preserve">. Her interests include history of the book and literacy, women’s history, intellectual history, and Southern history. </w:t>
      </w:r>
      <w:r w:rsidR="00A43F4E" w:rsidRPr="00A43F4E">
        <w:rPr>
          <w:rFonts w:ascii="Times New Roman" w:hAnsi="Times New Roman" w:cs="Times New Roman"/>
        </w:rPr>
        <w:t xml:space="preserve">Brackett’s </w:t>
      </w:r>
      <w:r w:rsidRPr="00A43F4E">
        <w:rPr>
          <w:rFonts w:ascii="Times New Roman" w:hAnsi="Times New Roman" w:cs="Times New Roman"/>
        </w:rPr>
        <w:t xml:space="preserve">research centers on the emotional and intellectual connections women in the nineteenth-century South fostered with the written word and how these connections provided new possibilities for expression, relationships, and self-understanding. </w:t>
      </w:r>
    </w:p>
    <w:p w14:paraId="7D065EA4" w14:textId="13951273" w:rsidR="00AD3DFB" w:rsidRPr="00AD3DFB" w:rsidRDefault="00AD3DFB"/>
    <w:sectPr w:rsidR="00AD3DFB" w:rsidRPr="00AD3DFB" w:rsidSect="00B42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27"/>
    <w:rsid w:val="0012107D"/>
    <w:rsid w:val="001C512A"/>
    <w:rsid w:val="001E3C3D"/>
    <w:rsid w:val="00377354"/>
    <w:rsid w:val="004406E2"/>
    <w:rsid w:val="00533E25"/>
    <w:rsid w:val="006C0B72"/>
    <w:rsid w:val="0070520D"/>
    <w:rsid w:val="00753D85"/>
    <w:rsid w:val="00827D7D"/>
    <w:rsid w:val="00987827"/>
    <w:rsid w:val="00A2415D"/>
    <w:rsid w:val="00A303D7"/>
    <w:rsid w:val="00A43F4E"/>
    <w:rsid w:val="00AD3DFB"/>
    <w:rsid w:val="00B4293F"/>
    <w:rsid w:val="00BE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FF60"/>
  <w15:chartTrackingRefBased/>
  <w15:docId w15:val="{E9799363-D451-1844-AFB8-32113D5F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LOUISE Brackett</dc:creator>
  <cp:keywords/>
  <dc:description/>
  <cp:lastModifiedBy>James Welborn</cp:lastModifiedBy>
  <cp:revision>2</cp:revision>
  <dcterms:created xsi:type="dcterms:W3CDTF">2019-05-27T17:06:00Z</dcterms:created>
  <dcterms:modified xsi:type="dcterms:W3CDTF">2019-05-27T17:06:00Z</dcterms:modified>
</cp:coreProperties>
</file>